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TCPA manual touch is a physical control · Worked example</w:t>
      </w:r>
    </w:p>
    <w:p>
      <w:r>
        <w:t>In the pacing lab, type the sample number. Do not paste.</w:t>
      </w:r>
    </w:p>
    <w:p>
      <w:r>
        <w:t>Select TCPA</w:t>
      </w:r>
    </w:p>
    <w:p>
      <w:r>
        <w:t>Type</w:t>
      </w:r>
    </w:p>
    <w:p>
      <w:r>
        <w:t>Watch Dial</w:t>
      </w:r>
    </w:p>
    <w:p>
      <w:r>
        <w:t>Dial stayed disabled until the digits matched.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