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AI agents are a handoff with a name · Worked example</w:t>
      </w:r>
    </w:p>
    <w:p>
      <w:r>
        <w:t>Name the task, the key, and the skill a bot must be able to reach.</w:t>
      </w:r>
    </w:p>
    <w:p>
      <w:r>
        <w:t>Region</w:t>
      </w:r>
    </w:p>
    <w:p>
      <w:r>
        <w:t>Key</w:t>
      </w:r>
    </w:p>
    <w:p>
      <w:r>
        <w:t>Skill</w:t>
      </w:r>
    </w:p>
    <w:p>
      <w:r>
        <w:t>You did not name a model.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GenAI Studio's product page describes an engine-agnostic studio and names Agent Assist summaries as an initial consumer. It does not name a default model for this lab to repeat. last checked 2026-10.</w:t>
      </w:r>
    </w:p>
  </w:body>
</w:document>
</file>