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CRM, UC, and the desktop are three contracts · Worked example</w:t>
      </w:r>
    </w:p>
    <w:p>
      <w:r>
        <w:t>Write the three contracts and which one is failing.</w:t>
      </w:r>
    </w:p>
    <w:p>
      <w:r>
        <w:t>Adapter</w:t>
      </w:r>
    </w:p>
    <w:p>
      <w:r>
        <w:t>UC</w:t>
      </w:r>
    </w:p>
    <w:p>
      <w:r>
        <w:t>Assist</w:t>
      </w:r>
    </w:p>
    <w:p>
      <w:r>
        <w:t>Voice is marked up so you do not reboot the trunk.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APIs and SDKs. vendor. https://www.five9.com/platform/integrations-and-ecosystem/apis-and-sdks. last checked 2026-10.</w:t>
      </w:r>
    </w:p>
    <w:p>
      <w:r>
        <w:t>Agent Desktop. vendor. https://www.five9.com/products/capabilities/agent-desktop. last checked 2026-10.</w:t>
      </w:r>
    </w:p>
  </w:body>
</w:document>
</file>