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Practice is the domain, not the badge · Worked example</w:t>
      </w:r>
    </w:p>
    <w:p>
      <w:r>
        <w:t>Say the build order, name two modules, and say why you will not guess the abandon default.</w:t>
      </w:r>
    </w:p>
    <w:p>
      <w:r>
        <w:t>Order</w:t>
      </w:r>
    </w:p>
    <w:p>
      <w:r>
        <w:t>Modules</w:t>
      </w:r>
    </w:p>
    <w:p>
      <w:r>
        <w:t>The refusal</w:t>
      </w:r>
    </w:p>
    <w:p>
      <w:r>
        <w:t>You sounded like the documents.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Administrator training classes. community. https://community.five9.com/s/article/Five9-University-Five9-Administrator-Training-Classes?language=en_US.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