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How to answer without inventing · Learn it in 5 minutes</w:t>
      </w:r>
    </w:p>
    <w:p>
      <w:r>
        <w:t>An interview answer in this lab has four beats: the object, the behavior, the page, and the gap. 'A stopped inbound campaign does not answer. The inbound topic says callers hear busy. I have not memorized a numeric abandon default.' That is a complete answer.</w:t>
      </w:r>
    </w:p>
    <w:p>
      <w:r>
        <w:t>The interview deck on this site uses the same links as the lessons. If you cannot say the page, say you do not know. Guessing a port, a percent, or a cert code is a worse answer than silence.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Interactive voice response. wikipedia. https://en.wikipedia.org/wiki/Interactive_voice_response. last checked 2026-10.</w:t>
      </w:r>
    </w:p>
  </w:body>
</w:document>
</file>