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Outbound uses Skills. Inbound and autodial use Outbound Skills · Worked example</w:t>
      </w:r>
    </w:p>
    <w:p>
      <w:r>
        <w:t>Write the tab name under inbound and under outbound.</w:t>
      </w:r>
    </w:p>
    <w:p>
      <w:r>
        <w:t>Inbound</w:t>
      </w:r>
    </w:p>
    <w:p>
      <w:r>
        <w:t>Outbound</w:t>
      </w:r>
    </w:p>
    <w:p>
      <w:r>
        <w:t>Autodial</w:t>
      </w:r>
    </w:p>
    <w:p>
      <w:r>
        <w:t>Inbound and autodial match.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</w:body>
</w:document>
</file>