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t>Outbound uses Skills. Inbound and autodial use Outbound Skills · Quiz</w:t>
      </w:r>
    </w:p>
    <w:p>
      <w:r>
        <w:t>Inbound skill assignment lives on a tab named</w:t>
      </w:r>
    </w:p>
    <w:p>
      <w:r>
        <w:t>Outbound campaigns use</w:t>
      </w:r>
    </w:p>
    <w:p>
      <w:r>
        <w:t>Autodial is grouped with</w:t>
      </w:r>
    </w:p>
    <w:p>
      <w:r>
        <w:t>Ready agents on the wrong tab</w:t>
      </w:r>
    </w:p>
    <w:p>
      <w:r>
        <w:t>The awkward name is</w:t>
      </w:r>
    </w:p>
    <w:p>
      <w:r>
        <w:t>Sources and go deeper</w:t>
      </w:r>
    </w:p>
    <w:p>
      <w:r>
        <w:t>Skill groups. vendor. https://documentation.five9.com/bundle/basic-admin/page/basic-admin/skill-groups/_ch-skill-groups.htm. last checked 2026-10.</w:t>
      </w:r>
    </w:p>
  </w:body>
</w:document>
</file>