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Service level and voicemail are topics on the same chapter · Learn it in 5 minutes</w:t>
      </w:r>
    </w:p>
    <w:p>
      <w:r>
        <w:t>The skill groups table of contents that opened lists Managing Skill Group Service Levels, Routing Voicemail Messages to Skill Groups, Managing Skill Voicemail Messages, Managing Skill Voicemail Greetings, and Managing Audio Files for Skill Groups.</w:t>
      </w:r>
    </w:p>
    <w:p>
      <w:r>
        <w:t>Those titles say the work exists on the chapter. The child pages did not return a body in this check, so this lesson does not describe the service-level math or the voicemail click-path. The titles are the fact. The procedure is confirm.</w:t>
      </w:r>
    </w:p>
    <w:p>
      <w:r>
        <w:t>Sources and go deeper</w:t>
      </w:r>
    </w:p>
    <w:p>
      <w:r>
        <w:t>Skill groups. vendor. https://documentation.five9.com/bundle/basic-admin/page/basic-admin/skill-groups/_ch-skill-groups.htm. last checked 2026-10.</w:t>
      </w:r>
    </w:p>
    <w:p>
      <w:r>
        <w:t>confirm. The service-level and skill-voicemail child pages did not return a body in this check. No threshold and no click-path is stated. last checked 2026-10.</w:t>
      </w:r>
    </w:p>
  </w:body>
</w:document>
</file>