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dding skills to a campaign points at another guide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Configuring Skills and the Skill Transfer module page did not return a body in this check. No priority value is stated. last checked 2026-10.</w:t>
      </w:r>
    </w:p>
  </w:body>
</w:document>
</file>