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management staffs the work · Worked example</w:t>
      </w:r>
    </w:p>
    <w:p>
      <w:r>
        <w:t>Say what WFM is for, without naming a dialing mode.</w:t>
      </w:r>
    </w:p>
    <w:p>
      <w:r>
        <w:t>Volumes</w:t>
      </w:r>
    </w:p>
    <w:p>
      <w:r>
        <w:t>People</w:t>
      </w:r>
    </w:p>
    <w:p>
      <w:r>
        <w:t>Skills</w:t>
      </w:r>
    </w:p>
    <w:p>
      <w:r>
        <w:t>The sentence matches the page.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