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Monitoring and coaching are on the quality pages · Sources and go deeper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</w:body>
</w:document>
</file>