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Workforce tools can show up inside the CRM · Quiz</w:t>
      </w:r>
    </w:p>
    <w:p>
      <w:r>
        <w:t>Shift bidding inside the CRM is named on</w:t>
      </w:r>
    </w:p>
    <w:p>
      <w:r>
        <w:t>The WFM pre-built card read for this lesson names</w:t>
      </w:r>
    </w:p>
    <w:p>
      <w:r>
        <w:t>The quality CRM list adds</w:t>
      </w:r>
    </w:p>
    <w:p>
      <w:r>
        <w:t>Voice adapter present means the WFO connector is present. True or false?</w:t>
      </w:r>
    </w:p>
    <w:p>
      <w:r>
        <w:t>Embedding WFM in the CRM is</w:t>
      </w:r>
    </w:p>
    <w:p>
      <w:r>
        <w:t>Sources and go deeper</w:t>
      </w:r>
    </w:p>
    <w:p>
      <w:r>
        <w:t>Agent Desktop. vendor. https://www.five9.com/platform/self-service-and-engagement/agent-desktop.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Workforce engagement management. vendor. https://www.five9.com/products/capabilities/workforce-optimization. last checked 2026-10.</w:t>
      </w:r>
    </w:p>
  </w:body>
</w:document>
</file>