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CRM note you can defend · Worked example</w:t>
      </w:r>
    </w:p>
    <w:p>
      <w:r>
        <w:t>One CRM, one surface, one confirm.</w:t>
      </w:r>
    </w:p>
    <w:p>
      <w:r>
        <w:t>No guessed field</w:t>
      </w:r>
    </w:p>
    <w:p>
      <w:r>
        <w:t>The gap has no URL and no invented feature.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Agent Desktop. vendor. https://www.five9.com/platform/self-service-and-engagement/agent-desktop. last checked 2026-10.</w:t>
      </w:r>
    </w:p>
    <w:p>
      <w:r>
        <w:t>confirm. Project size is not on the API page. Minimal coding is their phrase, not an estimate. last checked 2026-10.</w:t>
      </w:r>
    </w:p>
  </w:body>
</w:document>
</file>