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 · Worked example</w:t>
      </w:r>
    </w:p>
    <w:p>
      <w:r>
        <w:t>Their word, Five9 word, page, and the word teaching.</w:t>
      </w:r>
    </w:p>
    <w:p>
      <w:r>
        <w:t>No import</w:t>
      </w:r>
    </w:p>
    <w:p>
      <w:r>
        <w:t>No unread vendor</w:t>
      </w:r>
    </w:p>
    <w:p>
      <w:r>
        <w:t>The note can be checked.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