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Migration and cutover</w:t>
      </w:r>
    </w:p>
    <w:p>
      <w:r>
        <w:t>A gateway story is not a UCCX import. Stop the morning if the gate you wrote down is red. Confirm before relying.</w:t>
      </w:r>
    </w:p>
    <w:p>
      <w:r>
        <w:t>Sources and go deeper</w:t>
      </w:r>
    </w:p>
    <w:p>
      <w:r>
        <w:t>confirm. No page was opened for this export. last checked 2026-10.</w:t>
      </w:r>
    </w:p>
  </w:body>
</w:document>
</file>