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r>
        <w:t>Security notes</w:t>
      </w:r>
    </w:p>
    <w:p>
      <w:r>
        <w:t>Name the control you mean: profile permissions, trusted IP, STIR/SHAKEN, or retention. This sheet does not invent a control that the cited page does not name.</w:t>
      </w:r>
    </w:p>
    <w:p>
      <w:r>
        <w:t>Sources and go deeper</w:t>
      </w:r>
    </w:p>
    <w:p>
      <w:r>
        <w:t>RFC 8224, Authenticated Identity Management in SIP. rfc. https://www.rfc-editor.org/rfc/rfc8224. last checked 2026-10.</w:t>
      </w:r>
    </w:p>
  </w:body>
</w:document>
</file>