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IVR notes</w:t>
      </w:r>
    </w:p>
    <w:p>
      <w:r>
        <w:t>Module names follow the IVR Administrator's Guide.</w:t>
      </w:r>
    </w:p>
    <w:p>
      <w:r>
        <w:t>A Skill Transfer with no skill is described as the Default queue in the community article.</w:t>
      </w:r>
    </w:p>
    <w:p>
      <w:r>
        <w:t>This file is not a VCC import.</w:t>
      </w:r>
    </w:p>
    <w:p>
      <w:r>
        <w:t>Independent, free, learning-only student project. Trademarks belong to their owners. Not affiliated or endorsed. Contact https://cyphermonkeylabs.com/#contact. Nothing is sold.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