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Devices and provisioning</w:t>
      </w:r>
    </w:p>
    <w:p>
      <w:r>
        <w:t xml:space="preserve">Devices and provisioning One page pulled from the Canon rooms named in the source column. Open the room before you quote a number in a design. This is not a copy of a Cisco document. Check What the room says Source What two claims does Control Hub offer? MAC address, or an activation code. A blank MAC generates the code. [cite:1] T2-R04-devices-provisioning.html How long is the code? 16 digits. [cite:2] T2-R04-devices-provisioning.html How long does an MPP code last? 30 days. A Room device code lasts 7 days. [cite:2] T2-R04-devices-provisioning.html Which firmware can type the code? MPP firmware 11.3.1 SR2 or later. [cite:1] T2-R04-devices-provisioning.html How many devices on a professional workspace? Up to five of the phone types the article names. [cite:3] T2-R04-devices-provisioning.html What is the default calling service for a Room or Desk workspace? Call on Webex, which is 1:1 and non-PSTN. [cite:3] T2-R04-devices-provisioning.html Which CSV device types cover RoomOS? WEBEX or WEBEX_CALLING. IP is for MPP, ATA, and DECT. [cite:1] T2-R04-devices-provisioning.html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RFC: RFC 3550 RTP — https://www.rfc-editor.org/rfc/rfc3550 — last checked 2026-10</w:t>
      </w:r>
    </w:p>
    <w:p>
      <w:r>
        <w:t xml:space="preserve">RFC: RFC 3711 SRTP — https://www.rfc-editor.org/rfc/rfc3711 — last checked 2026-10</w:t>
      </w:r>
    </w:p>
    <w:p>
      <w:r>
        <w:t xml:space="preserve">RFC: RFC 4566 SDP — https://www.rfc-editor.org/rfc/rfc4566 — last checked 2026-10</w:t>
      </w:r>
    </w:p>
    <w:p>
      <w:r>
        <w:t xml:space="preserve">RFC: RFC 4733 RTP payload for DTMF — https://www.rfc-editor.org/rfc/rfc4733 — last checked 2026-10</w:t>
      </w:r>
    </w:p>
    <w:p>
      <w:r>
        <w:t xml:space="preserve">Wikipedia: Real-time Transport Protocol (Wikipedia) — https://en.wikipedia.org/wiki/Real-time_Transport_Protocol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help.webex.com article n9r1aac — https://help.webex.com/article/n9r1aac — last checked 2026-10</w:t>
      </w:r>
    </w:p>
    <w:p>
      <w:r>
        <w:t xml:space="preserve">Vendor doc: help.webex.com article ndb7w0db — https://help.webex.com/article/ndb7w0db — last checked 2026-10</w:t>
      </w:r>
    </w:p>
    <w:p>
      <w:r>
        <w:t xml:space="preserve">Vendor doc: help.webex.com article 1mqb9cb — https://help.webex.com/article/1mqb9cb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